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8300" w14:textId="77777777" w:rsidR="00123731" w:rsidRPr="00AF0508" w:rsidRDefault="00123731" w:rsidP="00123731">
      <w:pPr>
        <w:jc w:val="both"/>
        <w:rPr>
          <w:b/>
        </w:rPr>
      </w:pPr>
      <w:r w:rsidRPr="00AF0508">
        <w:rPr>
          <w:b/>
        </w:rPr>
        <w:t>Human Rights Policy</w:t>
      </w:r>
    </w:p>
    <w:p w14:paraId="283D837F" w14:textId="77777777" w:rsidR="00123731" w:rsidRDefault="00123731" w:rsidP="00123731">
      <w:pPr>
        <w:jc w:val="both"/>
      </w:pPr>
      <w:r>
        <w:t xml:space="preserve">Policies are created as systems for corporate governance and as statements of company values. Our Human Rights Policy is a statement of commitment to human rights and lays out a framework to define our responsibility to respect human rights. Our Policy was built on the work of UN Special Representative for Human Rights and Business John Ruggie. </w:t>
      </w:r>
      <w:proofErr w:type="spellStart"/>
      <w:r>
        <w:t>Ruggie’s</w:t>
      </w:r>
      <w:proofErr w:type="spellEnd"/>
      <w:r>
        <w:t xml:space="preserve"> Protect, Respect &amp; Remedy Framework presents a system for human rights governance that expressly defines the roles of governments versus businesses. This Framework has been accepted almost unanimously by major companies and associations, including the ICMM and the Global Compact.</w:t>
      </w:r>
      <w:r w:rsidR="0099494E">
        <w:t xml:space="preserve"> It has been formalized into the UN Guiding Principles on Business and Human Rights (“The Guiding Principles”), which guide our policies and procedures as laid out below.</w:t>
      </w:r>
    </w:p>
    <w:p w14:paraId="5AEA7993" w14:textId="77777777" w:rsidR="00123731" w:rsidRDefault="00123731" w:rsidP="00123731">
      <w:pPr>
        <w:jc w:val="both"/>
      </w:pPr>
    </w:p>
    <w:p w14:paraId="7046DF74" w14:textId="77777777" w:rsidR="00123731" w:rsidRPr="00AF0508" w:rsidRDefault="00123731" w:rsidP="00123731">
      <w:pPr>
        <w:jc w:val="both"/>
        <w:rPr>
          <w:b/>
        </w:rPr>
      </w:pPr>
      <w:r w:rsidRPr="00AF0508">
        <w:rPr>
          <w:b/>
        </w:rPr>
        <w:t>Governance Framework for Human Rights</w:t>
      </w:r>
    </w:p>
    <w:p w14:paraId="69F76A49" w14:textId="77777777" w:rsidR="00123731" w:rsidRDefault="00123731" w:rsidP="00123731">
      <w:pPr>
        <w:jc w:val="both"/>
      </w:pPr>
      <w:r>
        <w:t xml:space="preserve">In line with </w:t>
      </w:r>
      <w:r w:rsidR="0099494E">
        <w:t>The Guiding Principles</w:t>
      </w:r>
      <w:r>
        <w:t xml:space="preserve">, we at [COMPANY NAME] accept the responsibility to respect human rights </w:t>
      </w:r>
      <w:r w:rsidR="0099494E">
        <w:t>in our operations and investments</w:t>
      </w:r>
      <w:r>
        <w:t xml:space="preserve">. We believe governments are responsible for protecting and promoting rights. We view the responsibility to provide remedy to those whose rights have been violated as a joint effort among businesses, governments, inter-governmental organizations, and the legal and semi-legal frameworks extant within each entity. </w:t>
      </w:r>
    </w:p>
    <w:p w14:paraId="53B56A2E" w14:textId="77777777" w:rsidR="00123731" w:rsidRDefault="00123731" w:rsidP="00123731">
      <w:pPr>
        <w:jc w:val="both"/>
      </w:pPr>
    </w:p>
    <w:p w14:paraId="71B7439F" w14:textId="77777777" w:rsidR="00123731" w:rsidRPr="00AF0508" w:rsidRDefault="00123731" w:rsidP="00123731">
      <w:pPr>
        <w:jc w:val="both"/>
        <w:rPr>
          <w:b/>
        </w:rPr>
      </w:pPr>
      <w:r w:rsidRPr="00AF0508">
        <w:rPr>
          <w:b/>
        </w:rPr>
        <w:t xml:space="preserve">What are Human Rights? </w:t>
      </w:r>
    </w:p>
    <w:p w14:paraId="1EAA0D98" w14:textId="77777777" w:rsidR="00123731" w:rsidRDefault="00123731" w:rsidP="00123731">
      <w:pPr>
        <w:jc w:val="both"/>
      </w:pPr>
      <w:r>
        <w:t xml:space="preserve">The rights we respect are outlined in the International Bill of Rights, which includes the Universal Declaration of Human Rights; the International Covenant on Economic, Social and Cultural Rights; and the International Covenant on Civil and Political Rights. Additionally we respect the </w:t>
      </w:r>
      <w:r w:rsidR="0099494E">
        <w:t xml:space="preserve">International Labor Organization (ILO) eight core labor </w:t>
      </w:r>
      <w:r>
        <w:t xml:space="preserve">conventions. </w:t>
      </w:r>
    </w:p>
    <w:p w14:paraId="7CD84A2B" w14:textId="77777777" w:rsidR="00123731" w:rsidRDefault="00123731" w:rsidP="00123731">
      <w:pPr>
        <w:jc w:val="both"/>
      </w:pPr>
    </w:p>
    <w:p w14:paraId="10A25E8B" w14:textId="77777777" w:rsidR="00123731" w:rsidRPr="00AF0508" w:rsidRDefault="00123731" w:rsidP="00123731">
      <w:pPr>
        <w:jc w:val="both"/>
        <w:rPr>
          <w:b/>
        </w:rPr>
      </w:pPr>
      <w:r w:rsidRPr="00AF0508">
        <w:rPr>
          <w:b/>
        </w:rPr>
        <w:t>Respecting Human Rights</w:t>
      </w:r>
      <w:r>
        <w:rPr>
          <w:b/>
        </w:rPr>
        <w:t xml:space="preserve"> – An Active Duty</w:t>
      </w:r>
    </w:p>
    <w:p w14:paraId="4011A4FB" w14:textId="77777777" w:rsidR="00123731" w:rsidRDefault="00123731" w:rsidP="00123731">
      <w:pPr>
        <w:jc w:val="both"/>
      </w:pPr>
      <w:r>
        <w:t xml:space="preserve">We view the duty to respect human rights as tripartite, requiring us to: </w:t>
      </w:r>
    </w:p>
    <w:p w14:paraId="7FF30AA5" w14:textId="77777777" w:rsidR="00123731" w:rsidRDefault="00123731" w:rsidP="00123731">
      <w:pPr>
        <w:pStyle w:val="ListParagraph"/>
        <w:numPr>
          <w:ilvl w:val="0"/>
          <w:numId w:val="1"/>
        </w:numPr>
        <w:spacing w:before="120" w:after="120"/>
        <w:jc w:val="both"/>
      </w:pPr>
      <w:r>
        <w:t xml:space="preserve">Vocalize our fundamental duty to respect rights. This Policy encapsulates that. </w:t>
      </w:r>
    </w:p>
    <w:p w14:paraId="29EC5780" w14:textId="77777777" w:rsidR="00123731" w:rsidRDefault="00123731" w:rsidP="00123731">
      <w:pPr>
        <w:pStyle w:val="ListParagraph"/>
        <w:numPr>
          <w:ilvl w:val="0"/>
          <w:numId w:val="1"/>
        </w:numPr>
        <w:spacing w:before="120" w:after="120"/>
        <w:jc w:val="both"/>
      </w:pPr>
      <w:r>
        <w:t xml:space="preserve">Conduct “Due Diligence” to ensure that rights are respected in all aspects of our operations. Due Diligence involves identifying </w:t>
      </w:r>
      <w:r w:rsidR="0099494E">
        <w:t>our actual and potential</w:t>
      </w:r>
      <w:r>
        <w:t xml:space="preserve"> impacts on each human right and on a diverse </w:t>
      </w:r>
      <w:r w:rsidR="0099494E">
        <w:t>array</w:t>
      </w:r>
      <w:r>
        <w:t xml:space="preserve"> of rightsholders. It includes monitoring systems to note changes in our impacts at all phases of operations </w:t>
      </w:r>
      <w:r w:rsidR="0099494E">
        <w:t>where we have ownership or control</w:t>
      </w:r>
      <w:r>
        <w:t xml:space="preserve">. It requires us to engage with rightsholders to understand how they view their rights. </w:t>
      </w:r>
    </w:p>
    <w:p w14:paraId="6AE59134" w14:textId="77777777" w:rsidR="00123731" w:rsidRDefault="00123731" w:rsidP="00123731">
      <w:pPr>
        <w:pStyle w:val="ListParagraph"/>
        <w:numPr>
          <w:ilvl w:val="0"/>
          <w:numId w:val="1"/>
        </w:numPr>
        <w:spacing w:before="120" w:after="120"/>
        <w:jc w:val="both"/>
      </w:pPr>
      <w:r>
        <w:t xml:space="preserve">Commit to remedy any violations of human rights that we </w:t>
      </w:r>
      <w:r w:rsidR="0099494E">
        <w:t>cause, contribute to, or benefit from, directly or indirectly</w:t>
      </w:r>
      <w:r>
        <w:t>. This requires us to develop grievance mechanisms for both employees and communities, where human rights complaints can be received (anonymously, when necessary) and are addressed. Our grievance mechanism carries on our commitment to dialog with rightsholders</w:t>
      </w:r>
      <w:r w:rsidR="0099494E">
        <w:t xml:space="preserve"> to field concerns proactively</w:t>
      </w:r>
      <w:r>
        <w:t xml:space="preserve">. </w:t>
      </w:r>
    </w:p>
    <w:p w14:paraId="04007194" w14:textId="77777777" w:rsidR="00C55B13" w:rsidRDefault="00C55B13" w:rsidP="00123731">
      <w:pPr>
        <w:jc w:val="both"/>
      </w:pPr>
    </w:p>
    <w:p w14:paraId="2011EDA5" w14:textId="77777777" w:rsidR="00C55B13" w:rsidRDefault="00C55B13" w:rsidP="00123731">
      <w:pPr>
        <w:jc w:val="both"/>
      </w:pPr>
    </w:p>
    <w:p w14:paraId="6AD6933A" w14:textId="77777777" w:rsidR="00C55B13" w:rsidRDefault="00C55B13" w:rsidP="00123731">
      <w:pPr>
        <w:jc w:val="both"/>
      </w:pPr>
    </w:p>
    <w:p w14:paraId="44DB126E" w14:textId="77777777" w:rsidR="00C55B13" w:rsidRDefault="00C55B13" w:rsidP="00123731">
      <w:pPr>
        <w:jc w:val="both"/>
      </w:pPr>
    </w:p>
    <w:p w14:paraId="235ED144" w14:textId="77777777" w:rsidR="00C55B13" w:rsidRDefault="00C55B13" w:rsidP="00123731">
      <w:pPr>
        <w:jc w:val="both"/>
      </w:pPr>
    </w:p>
    <w:p w14:paraId="078EE63D" w14:textId="77777777" w:rsidR="00C55B13" w:rsidRDefault="00C55B13" w:rsidP="00123731">
      <w:pPr>
        <w:jc w:val="both"/>
      </w:pPr>
    </w:p>
    <w:p w14:paraId="10235F0C" w14:textId="77777777" w:rsidR="00C55B13" w:rsidRDefault="00C55B13" w:rsidP="00123731">
      <w:pPr>
        <w:jc w:val="both"/>
      </w:pPr>
    </w:p>
    <w:p w14:paraId="3801FB45" w14:textId="77777777" w:rsidR="00C55B13" w:rsidRDefault="00C55B13" w:rsidP="00123731">
      <w:pPr>
        <w:jc w:val="both"/>
      </w:pPr>
    </w:p>
    <w:p w14:paraId="3F114A7A" w14:textId="77777777" w:rsidR="00C55B13" w:rsidRDefault="00C55B13" w:rsidP="00123731">
      <w:pPr>
        <w:jc w:val="both"/>
      </w:pPr>
      <w:r>
        <w:t xml:space="preserve">This policy was built based on a review of over 50 human rights policies in numerous industries, with an emphasis on extractives. </w:t>
      </w:r>
      <w:r w:rsidR="00F26AE2">
        <w:t xml:space="preserve">Working from some of the most comprehensive and contemplative of these policies, we adopted certain strengths and eliminated what we saw as weaknesses. </w:t>
      </w:r>
      <w:r>
        <w:t>Like Statoil</w:t>
      </w:r>
      <w:r w:rsidR="00F26AE2">
        <w:t>, Unilever</w:t>
      </w:r>
      <w:r>
        <w:t xml:space="preserve"> and Shell, </w:t>
      </w:r>
      <w:r w:rsidR="00F26AE2">
        <w:t>our Policy</w:t>
      </w:r>
      <w:r>
        <w:t xml:space="preserve"> direct reference to the work of John Ruggie. Like Rio Tinto, Centrica and Merck, it extends beyond labor rights and security to incorporate the whole diverse suite of rights and the corporate commitment to identify, monitor and mitigate impacts. </w:t>
      </w:r>
      <w:r w:rsidR="00F26AE2">
        <w:t xml:space="preserve">While policies at BHP and Freeport involved profound company commitments, incorporating grievance mechanisms and internal audits, they, like many others, failed to differentiate between government and corporate duties. </w:t>
      </w:r>
    </w:p>
    <w:sectPr w:rsidR="00C55B13" w:rsidSect="001237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32A"/>
    <w:multiLevelType w:val="hybridMultilevel"/>
    <w:tmpl w:val="0C4A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23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31"/>
    <w:rsid w:val="000543D9"/>
    <w:rsid w:val="00123731"/>
    <w:rsid w:val="00806AB4"/>
    <w:rsid w:val="0099494E"/>
    <w:rsid w:val="00C55B13"/>
    <w:rsid w:val="00F26AE2"/>
    <w:rsid w:val="00F618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5792"/>
  <w15:docId w15:val="{4B5C0BF7-F6ED-4249-885F-B52BEB33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kendyl salcito</dc:creator>
  <cp:keywords/>
  <cp:lastModifiedBy>Kendyl Salcito</cp:lastModifiedBy>
  <cp:revision>2</cp:revision>
  <dcterms:created xsi:type="dcterms:W3CDTF">2026-05-25T16:42:00Z</dcterms:created>
  <dcterms:modified xsi:type="dcterms:W3CDTF">2026-05-25T16:42:00Z</dcterms:modified>
</cp:coreProperties>
</file>